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6D" w:rsidRDefault="0080226D" w:rsidP="0080226D">
      <w:pPr>
        <w:jc w:val="center"/>
        <w:rPr>
          <w:b/>
          <w:sz w:val="24"/>
          <w:szCs w:val="24"/>
          <w:u w:val="single"/>
        </w:rPr>
      </w:pPr>
      <w:r w:rsidRPr="007133DB">
        <w:rPr>
          <w:b/>
          <w:sz w:val="24"/>
          <w:szCs w:val="24"/>
          <w:u w:val="single"/>
        </w:rPr>
        <w:t>ΑΝΑΚΟΙΝΩΣΗ</w:t>
      </w:r>
    </w:p>
    <w:p w:rsidR="00B45207" w:rsidRPr="00852E64" w:rsidRDefault="0080226D" w:rsidP="0080226D">
      <w:pPr>
        <w:jc w:val="both"/>
        <w:rPr>
          <w:sz w:val="24"/>
          <w:szCs w:val="24"/>
        </w:rPr>
      </w:pPr>
      <w:r>
        <w:rPr>
          <w:b/>
          <w:sz w:val="24"/>
          <w:szCs w:val="24"/>
        </w:rPr>
        <w:t xml:space="preserve"> </w:t>
      </w:r>
      <w:r>
        <w:rPr>
          <w:sz w:val="24"/>
          <w:szCs w:val="24"/>
        </w:rPr>
        <w:t>Όσοι φοιτη</w:t>
      </w:r>
      <w:r w:rsidR="00D474FA">
        <w:rPr>
          <w:sz w:val="24"/>
          <w:szCs w:val="24"/>
        </w:rPr>
        <w:t>τές/φοιτήτριες εισήχθηκαν στο ίδρυμα έως το ακαδημαϊκό έτος 2018-2019</w:t>
      </w:r>
      <w:r>
        <w:rPr>
          <w:sz w:val="24"/>
          <w:szCs w:val="24"/>
        </w:rPr>
        <w:t xml:space="preserve"> έχουν δικαίωμα μετά την ολοκλήρωση των υποχρεώσεων </w:t>
      </w:r>
      <w:r w:rsidR="00042EFF">
        <w:rPr>
          <w:sz w:val="24"/>
          <w:szCs w:val="24"/>
        </w:rPr>
        <w:t>τους</w:t>
      </w:r>
      <w:r w:rsidR="00932B42">
        <w:rPr>
          <w:sz w:val="24"/>
          <w:szCs w:val="24"/>
        </w:rPr>
        <w:t xml:space="preserve"> για τη λήψη πτυχίου ΤΕΙ (επιτυχής παρακολούθηση όλων των απαιτούμενων μαθημάτων και ολοκλήρωση της Πτυχιακής Εργασίας και της Πρακτικής Άσκησης),</w:t>
      </w:r>
      <w:r>
        <w:rPr>
          <w:sz w:val="24"/>
          <w:szCs w:val="24"/>
        </w:rPr>
        <w:t xml:space="preserve"> </w:t>
      </w:r>
      <w:r w:rsidRPr="00C70441">
        <w:rPr>
          <w:b/>
          <w:sz w:val="24"/>
          <w:szCs w:val="24"/>
        </w:rPr>
        <w:t xml:space="preserve">να ζητήσουν </w:t>
      </w:r>
      <w:r w:rsidR="00B45207">
        <w:rPr>
          <w:b/>
          <w:sz w:val="24"/>
          <w:szCs w:val="24"/>
        </w:rPr>
        <w:t xml:space="preserve">με αίτηση </w:t>
      </w:r>
      <w:r w:rsidR="00C70441" w:rsidRPr="00B45207">
        <w:rPr>
          <w:b/>
          <w:sz w:val="24"/>
          <w:szCs w:val="24"/>
          <w:u w:val="single"/>
        </w:rPr>
        <w:t>π</w:t>
      </w:r>
      <w:r w:rsidR="00B45207" w:rsidRPr="00B45207">
        <w:rPr>
          <w:b/>
          <w:sz w:val="24"/>
          <w:szCs w:val="24"/>
          <w:u w:val="single"/>
        </w:rPr>
        <w:t>ρος την Γραμματεία του Τμήματος</w:t>
      </w:r>
      <w:r w:rsidR="00C70441" w:rsidRPr="00C70441">
        <w:rPr>
          <w:b/>
          <w:sz w:val="24"/>
          <w:szCs w:val="24"/>
        </w:rPr>
        <w:t xml:space="preserve"> </w:t>
      </w:r>
      <w:r w:rsidR="00A32BBF">
        <w:rPr>
          <w:sz w:val="24"/>
          <w:szCs w:val="24"/>
        </w:rPr>
        <w:t>να παρακολουθήσουν τα</w:t>
      </w:r>
      <w:r>
        <w:rPr>
          <w:sz w:val="24"/>
          <w:szCs w:val="24"/>
        </w:rPr>
        <w:t xml:space="preserve"> επιπλέον μαθήματα του Προγράμματος Σπουδών του Ελληνικού Μεσογειακού Πανεπιστημίου, ώστε να λάβουν το αντίστοιχο </w:t>
      </w:r>
      <w:r w:rsidRPr="00042EFF">
        <w:rPr>
          <w:b/>
          <w:sz w:val="24"/>
          <w:szCs w:val="24"/>
        </w:rPr>
        <w:t>πτυχίο του.</w:t>
      </w:r>
      <w:r>
        <w:rPr>
          <w:sz w:val="24"/>
          <w:szCs w:val="24"/>
        </w:rPr>
        <w:t xml:space="preserve"> </w:t>
      </w:r>
    </w:p>
    <w:p w:rsidR="0080226D" w:rsidRPr="00AC1B5B" w:rsidRDefault="0080226D" w:rsidP="0080226D">
      <w:pPr>
        <w:jc w:val="both"/>
        <w:rPr>
          <w:sz w:val="24"/>
          <w:szCs w:val="24"/>
        </w:rPr>
      </w:pPr>
      <w:r w:rsidRPr="0080226D">
        <w:rPr>
          <w:b/>
          <w:sz w:val="24"/>
          <w:szCs w:val="24"/>
        </w:rPr>
        <w:t xml:space="preserve">ΠΡΟΣΟΧΗ: </w:t>
      </w:r>
      <w:r w:rsidRPr="0080226D">
        <w:rPr>
          <w:b/>
          <w:sz w:val="24"/>
          <w:szCs w:val="24"/>
          <w:u w:val="single"/>
        </w:rPr>
        <w:t>Η ολοκλήρωση των σπουδών ΤΕΙ,</w:t>
      </w:r>
      <w:r w:rsidR="00042EFF" w:rsidRPr="00042EFF">
        <w:rPr>
          <w:b/>
          <w:sz w:val="24"/>
          <w:szCs w:val="24"/>
          <w:u w:val="single"/>
        </w:rPr>
        <w:t xml:space="preserve"> (</w:t>
      </w:r>
      <w:r w:rsidR="00042EFF">
        <w:rPr>
          <w:b/>
          <w:sz w:val="24"/>
          <w:szCs w:val="24"/>
          <w:u w:val="single"/>
        </w:rPr>
        <w:t>Μαθήματα – Πρακτική Άσκηση – Πτυχιακή Εργασία)</w:t>
      </w:r>
      <w:r w:rsidR="00042EFF" w:rsidRPr="00042EFF">
        <w:rPr>
          <w:b/>
          <w:sz w:val="24"/>
          <w:szCs w:val="24"/>
          <w:u w:val="single"/>
        </w:rPr>
        <w:t xml:space="preserve"> </w:t>
      </w:r>
      <w:r w:rsidRPr="0080226D">
        <w:rPr>
          <w:b/>
          <w:sz w:val="24"/>
          <w:szCs w:val="24"/>
          <w:u w:val="single"/>
        </w:rPr>
        <w:t xml:space="preserve"> πρέπει να έχει γίνει μέχρι και το 12</w:t>
      </w:r>
      <w:r w:rsidRPr="0080226D">
        <w:rPr>
          <w:b/>
          <w:sz w:val="24"/>
          <w:szCs w:val="24"/>
          <w:u w:val="single"/>
          <w:vertAlign w:val="superscript"/>
        </w:rPr>
        <w:t>ο</w:t>
      </w:r>
      <w:r w:rsidRPr="0080226D">
        <w:rPr>
          <w:b/>
          <w:sz w:val="24"/>
          <w:szCs w:val="24"/>
          <w:u w:val="single"/>
        </w:rPr>
        <w:t xml:space="preserve"> εξάμηνο</w:t>
      </w:r>
      <w:r w:rsidRPr="0080226D">
        <w:rPr>
          <w:b/>
          <w:sz w:val="24"/>
          <w:szCs w:val="24"/>
        </w:rPr>
        <w:t>.</w:t>
      </w:r>
      <w:r>
        <w:rPr>
          <w:sz w:val="24"/>
          <w:szCs w:val="24"/>
        </w:rPr>
        <w:t xml:space="preserve"> </w:t>
      </w:r>
      <w:r w:rsidR="00932B42">
        <w:rPr>
          <w:sz w:val="24"/>
          <w:szCs w:val="24"/>
        </w:rPr>
        <w:t>(δεν έχουν υπερβεί τη διάρκεια των εξαμήνων που απαιτούνται για τη λήψη του τίτλου σπουδών, προσαυξανόμενη κατά τέσσερα (4) εξάμηνα «</w:t>
      </w:r>
      <w:proofErr w:type="spellStart"/>
      <w:r w:rsidR="00932B42">
        <w:rPr>
          <w:sz w:val="24"/>
          <w:szCs w:val="24"/>
        </w:rPr>
        <w:t>ν+2</w:t>
      </w:r>
      <w:proofErr w:type="spellEnd"/>
      <w:r w:rsidR="00932B42">
        <w:rPr>
          <w:sz w:val="24"/>
          <w:szCs w:val="24"/>
        </w:rPr>
        <w:t xml:space="preserve"> Ακαδημαϊκά Έτη»</w:t>
      </w:r>
      <w:r w:rsidR="002726FD" w:rsidRPr="002726FD">
        <w:rPr>
          <w:sz w:val="24"/>
          <w:szCs w:val="24"/>
        </w:rPr>
        <w:t>)</w:t>
      </w:r>
      <w:r w:rsidR="00932B42">
        <w:rPr>
          <w:sz w:val="24"/>
          <w:szCs w:val="24"/>
        </w:rPr>
        <w:t xml:space="preserve">. </w:t>
      </w:r>
    </w:p>
    <w:p w:rsidR="00D474FA" w:rsidRPr="002726FD" w:rsidRDefault="0080226D" w:rsidP="0080226D">
      <w:pPr>
        <w:jc w:val="both"/>
        <w:rPr>
          <w:sz w:val="24"/>
          <w:szCs w:val="24"/>
        </w:rPr>
      </w:pPr>
      <w:r w:rsidRPr="00852E64">
        <w:rPr>
          <w:b/>
          <w:sz w:val="24"/>
          <w:szCs w:val="24"/>
        </w:rPr>
        <w:t xml:space="preserve"> </w:t>
      </w:r>
      <w:r w:rsidRPr="00033EA3">
        <w:rPr>
          <w:b/>
          <w:sz w:val="24"/>
          <w:szCs w:val="24"/>
          <w:u w:val="single"/>
        </w:rPr>
        <w:t>Η αίτηση</w:t>
      </w:r>
      <w:r w:rsidRPr="00852E64">
        <w:rPr>
          <w:b/>
          <w:sz w:val="24"/>
          <w:szCs w:val="24"/>
        </w:rPr>
        <w:t xml:space="preserve"> για το Πτυχίο Πανεπιστημίου και τα επιπλέον μαθήματα</w:t>
      </w:r>
      <w:r w:rsidR="00C70441">
        <w:rPr>
          <w:sz w:val="24"/>
          <w:szCs w:val="24"/>
        </w:rPr>
        <w:t xml:space="preserve"> </w:t>
      </w:r>
      <w:r w:rsidR="00C70441" w:rsidRPr="00C70441">
        <w:rPr>
          <w:b/>
          <w:sz w:val="24"/>
          <w:szCs w:val="24"/>
        </w:rPr>
        <w:t xml:space="preserve">υποβάλλεται </w:t>
      </w:r>
      <w:r w:rsidR="00D474FA">
        <w:rPr>
          <w:b/>
          <w:sz w:val="24"/>
          <w:szCs w:val="24"/>
        </w:rPr>
        <w:t xml:space="preserve"> </w:t>
      </w:r>
      <w:r w:rsidR="00C70441" w:rsidRPr="00C70441">
        <w:rPr>
          <w:b/>
          <w:sz w:val="24"/>
          <w:szCs w:val="24"/>
        </w:rPr>
        <w:t>έως τις 15-09-2019</w:t>
      </w:r>
      <w:r w:rsidR="00D474FA">
        <w:rPr>
          <w:b/>
          <w:sz w:val="24"/>
          <w:szCs w:val="24"/>
        </w:rPr>
        <w:t>.</w:t>
      </w:r>
      <w:r w:rsidR="002726FD">
        <w:rPr>
          <w:b/>
          <w:sz w:val="24"/>
          <w:szCs w:val="24"/>
        </w:rPr>
        <w:t xml:space="preserve"> </w:t>
      </w:r>
      <w:r w:rsidR="002726FD" w:rsidRPr="002726FD">
        <w:rPr>
          <w:sz w:val="24"/>
          <w:szCs w:val="24"/>
        </w:rPr>
        <w:t xml:space="preserve">( </w:t>
      </w:r>
      <w:r w:rsidR="002726FD">
        <w:rPr>
          <w:sz w:val="24"/>
          <w:szCs w:val="24"/>
        </w:rPr>
        <w:t>Με νεότερη ανακοίνωση θα ενημερωθούν οι φοιτητές για τον τρόπο υποβολής της αίτησης).</w:t>
      </w:r>
    </w:p>
    <w:p w:rsidR="00042EFF" w:rsidRDefault="00042EFF" w:rsidP="0080226D">
      <w:pPr>
        <w:jc w:val="both"/>
        <w:rPr>
          <w:b/>
          <w:sz w:val="24"/>
          <w:szCs w:val="24"/>
        </w:rPr>
      </w:pPr>
      <w:r>
        <w:rPr>
          <w:sz w:val="24"/>
          <w:szCs w:val="24"/>
        </w:rPr>
        <w:t>Ό</w:t>
      </w:r>
      <w:r w:rsidR="00D474FA" w:rsidRPr="00D474FA">
        <w:rPr>
          <w:sz w:val="24"/>
          <w:szCs w:val="24"/>
        </w:rPr>
        <w:t xml:space="preserve">σοι φοιτητές δεν έχουν ολοκληρώσει τις υποχρεώσεις τους </w:t>
      </w:r>
      <w:r w:rsidR="00D474FA">
        <w:rPr>
          <w:sz w:val="24"/>
          <w:szCs w:val="24"/>
        </w:rPr>
        <w:t>έως στις</w:t>
      </w:r>
      <w:r w:rsidR="00D474FA" w:rsidRPr="00D474FA">
        <w:rPr>
          <w:sz w:val="24"/>
          <w:szCs w:val="24"/>
        </w:rPr>
        <w:t xml:space="preserve"> 15-09-2019 </w:t>
      </w:r>
      <w:r w:rsidR="00D474FA">
        <w:rPr>
          <w:b/>
          <w:sz w:val="24"/>
          <w:szCs w:val="24"/>
        </w:rPr>
        <w:t>μπορούν</w:t>
      </w:r>
      <w:r>
        <w:rPr>
          <w:b/>
          <w:sz w:val="24"/>
          <w:szCs w:val="24"/>
        </w:rPr>
        <w:t xml:space="preserve"> επίσης</w:t>
      </w:r>
      <w:r w:rsidR="00C70441" w:rsidRPr="00C70441">
        <w:rPr>
          <w:b/>
          <w:sz w:val="24"/>
          <w:szCs w:val="24"/>
        </w:rPr>
        <w:t xml:space="preserve"> μέσα σε εξήντα (60) ημέρες από την ανάρτηση της βαθμολογίας στο τελευταίο μάθημα,</w:t>
      </w:r>
      <w:r w:rsidR="00D474FA">
        <w:rPr>
          <w:b/>
          <w:sz w:val="24"/>
          <w:szCs w:val="24"/>
        </w:rPr>
        <w:t xml:space="preserve"> να υποβάλουν αίτηση</w:t>
      </w:r>
      <w:r>
        <w:rPr>
          <w:b/>
          <w:sz w:val="24"/>
          <w:szCs w:val="24"/>
        </w:rPr>
        <w:t xml:space="preserve"> για πτυχίο Πανεπιστημίου.</w:t>
      </w:r>
    </w:p>
    <w:p w:rsidR="0080226D" w:rsidRPr="00A32BBF" w:rsidRDefault="00042EFF" w:rsidP="0080226D">
      <w:pPr>
        <w:jc w:val="both"/>
        <w:rPr>
          <w:sz w:val="24"/>
          <w:szCs w:val="24"/>
        </w:rPr>
      </w:pPr>
      <w:r>
        <w:rPr>
          <w:sz w:val="24"/>
          <w:szCs w:val="24"/>
        </w:rPr>
        <w:t xml:space="preserve"> Η αίτηση</w:t>
      </w:r>
      <w:r w:rsidR="00C70441">
        <w:rPr>
          <w:sz w:val="24"/>
          <w:szCs w:val="24"/>
        </w:rPr>
        <w:t xml:space="preserve"> μπορεί να ανακληθεί με νέα αίτηση του ενδιαφερομένου που υποβάλλεται το αργότερο έξι (6) μήνες μετά την κατάθεση της αρχικής δήλωσης. </w:t>
      </w:r>
    </w:p>
    <w:p w:rsidR="00660CA4" w:rsidRPr="00A32BBF" w:rsidRDefault="00660CA4" w:rsidP="0080226D">
      <w:pPr>
        <w:jc w:val="both"/>
        <w:rPr>
          <w:sz w:val="24"/>
          <w:szCs w:val="24"/>
        </w:rPr>
      </w:pPr>
    </w:p>
    <w:p w:rsidR="00C3312B" w:rsidRDefault="007133DB" w:rsidP="007133DB">
      <w:pPr>
        <w:jc w:val="both"/>
        <w:rPr>
          <w:b/>
          <w:sz w:val="24"/>
          <w:szCs w:val="24"/>
        </w:rPr>
      </w:pPr>
      <w:r>
        <w:rPr>
          <w:sz w:val="24"/>
          <w:szCs w:val="24"/>
        </w:rPr>
        <w:t xml:space="preserve"> </w:t>
      </w:r>
      <w:r w:rsidR="00C3312B">
        <w:rPr>
          <w:b/>
          <w:sz w:val="24"/>
          <w:szCs w:val="24"/>
        </w:rPr>
        <w:t xml:space="preserve">ΕΠΙΠΛΈΟΝ ΜΑΘΗΜΑΤΑ ΓΙΑ ΤΗΝ ΑΠΟΚΤΗΣΗ ΠΤΥΧΙΟΥ ΕΛ.ΜΕ.ΠΑ. </w:t>
      </w:r>
    </w:p>
    <w:p w:rsidR="00C3312B" w:rsidRDefault="00C3312B" w:rsidP="00C3312B">
      <w:pPr>
        <w:jc w:val="both"/>
        <w:rPr>
          <w:sz w:val="24"/>
          <w:szCs w:val="24"/>
        </w:rPr>
      </w:pPr>
      <w:r>
        <w:rPr>
          <w:sz w:val="24"/>
          <w:szCs w:val="24"/>
        </w:rPr>
        <w:t xml:space="preserve">Οι φοιτητές που ολοκληρώνουν το πρόγραμμα σπουδών του τμήματος Κοινωνικής Εργασίας ως φοιτητές ΤΕΙ και μετά από αίτησή τους δηλώνουν την επιθυμία τους να αποκτήσουν </w:t>
      </w:r>
      <w:r w:rsidRPr="00FB4B5D">
        <w:rPr>
          <w:sz w:val="24"/>
          <w:szCs w:val="24"/>
        </w:rPr>
        <w:t>Πτυχίο ΕΛ</w:t>
      </w:r>
      <w:r w:rsidR="007133DB">
        <w:rPr>
          <w:sz w:val="24"/>
          <w:szCs w:val="24"/>
        </w:rPr>
        <w:t>.</w:t>
      </w:r>
      <w:r w:rsidRPr="00FB4B5D">
        <w:rPr>
          <w:sz w:val="24"/>
          <w:szCs w:val="24"/>
        </w:rPr>
        <w:t>ΜΕ</w:t>
      </w:r>
      <w:r w:rsidR="007133DB">
        <w:rPr>
          <w:sz w:val="24"/>
          <w:szCs w:val="24"/>
        </w:rPr>
        <w:t>.</w:t>
      </w:r>
      <w:r w:rsidRPr="00FB4B5D">
        <w:rPr>
          <w:sz w:val="24"/>
          <w:szCs w:val="24"/>
        </w:rPr>
        <w:t xml:space="preserve">ΠΑ, θα πρέπει επιπλέον να παρακολουθήσουν και να εξεταστούν επιτυχώς </w:t>
      </w:r>
      <w:r>
        <w:rPr>
          <w:sz w:val="24"/>
          <w:szCs w:val="24"/>
        </w:rPr>
        <w:t xml:space="preserve">σε τρία (3) υποχρεωτικά μαθήματα και ένα (1) μάθημα επιλογής. Τα υποχρεωτικά μαθήματα θα διδάσκονται για τους τελειόφοιτους του ΤΕΙ τόσο στα χειμερινά όσα και στα εαρινά εξάμηνα για το χρονικό διάστημα μέχρι την ολοκλήρωση της φοίτησης των φοιτητών που δικαιούνται να κάνουν αίτηση για απόκτηση πτυχίου ΕΛ.ΜΕ.ΠΑ. </w:t>
      </w:r>
    </w:p>
    <w:p w:rsidR="00C3312B" w:rsidRPr="00C3312B" w:rsidRDefault="00C3312B" w:rsidP="00C3312B">
      <w:pPr>
        <w:jc w:val="both"/>
        <w:rPr>
          <w:b/>
          <w:sz w:val="24"/>
          <w:szCs w:val="24"/>
        </w:rPr>
      </w:pPr>
      <w:r w:rsidRPr="00C3312B">
        <w:rPr>
          <w:b/>
          <w:sz w:val="24"/>
          <w:szCs w:val="24"/>
        </w:rPr>
        <w:t>ΚΑΤΑΛΟΓΟΣ ΕΠΙΠΛΕΟΝ ΜΑΘΗΜΑΤΩΝ</w:t>
      </w:r>
    </w:p>
    <w:tbl>
      <w:tblPr>
        <w:tblStyle w:val="a6"/>
        <w:tblW w:w="8359" w:type="dxa"/>
        <w:tblLook w:val="04A0"/>
      </w:tblPr>
      <w:tblGrid>
        <w:gridCol w:w="3964"/>
        <w:gridCol w:w="851"/>
        <w:gridCol w:w="709"/>
        <w:gridCol w:w="850"/>
        <w:gridCol w:w="851"/>
        <w:gridCol w:w="1134"/>
      </w:tblGrid>
      <w:tr w:rsidR="00C3312B" w:rsidRPr="007133DB" w:rsidTr="00405E5D">
        <w:tc>
          <w:tcPr>
            <w:tcW w:w="3964" w:type="dxa"/>
          </w:tcPr>
          <w:p w:rsidR="00C3312B" w:rsidRPr="007133DB" w:rsidRDefault="00C3312B" w:rsidP="00405E5D">
            <w:pPr>
              <w:jc w:val="both"/>
              <w:rPr>
                <w:b/>
                <w:sz w:val="24"/>
                <w:szCs w:val="24"/>
              </w:rPr>
            </w:pPr>
            <w:r w:rsidRPr="007133DB">
              <w:rPr>
                <w:b/>
                <w:sz w:val="24"/>
                <w:szCs w:val="24"/>
              </w:rPr>
              <w:t>Μάθημα</w:t>
            </w:r>
          </w:p>
        </w:tc>
        <w:tc>
          <w:tcPr>
            <w:tcW w:w="851" w:type="dxa"/>
          </w:tcPr>
          <w:p w:rsidR="00C3312B" w:rsidRPr="007133DB" w:rsidRDefault="00C3312B" w:rsidP="00405E5D">
            <w:pPr>
              <w:jc w:val="both"/>
              <w:rPr>
                <w:b/>
                <w:sz w:val="24"/>
                <w:szCs w:val="24"/>
              </w:rPr>
            </w:pPr>
            <w:r w:rsidRPr="007133DB">
              <w:rPr>
                <w:b/>
                <w:sz w:val="24"/>
                <w:szCs w:val="24"/>
              </w:rPr>
              <w:t xml:space="preserve">Ώρες </w:t>
            </w:r>
          </w:p>
        </w:tc>
        <w:tc>
          <w:tcPr>
            <w:tcW w:w="709" w:type="dxa"/>
          </w:tcPr>
          <w:p w:rsidR="00C3312B" w:rsidRPr="007133DB" w:rsidRDefault="00C3312B" w:rsidP="00405E5D">
            <w:pPr>
              <w:jc w:val="both"/>
              <w:rPr>
                <w:b/>
                <w:sz w:val="24"/>
                <w:szCs w:val="24"/>
              </w:rPr>
            </w:pPr>
            <w:r w:rsidRPr="007133DB">
              <w:rPr>
                <w:b/>
                <w:sz w:val="24"/>
                <w:szCs w:val="24"/>
              </w:rPr>
              <w:t>Φ. Ε</w:t>
            </w:r>
            <w:r w:rsidR="007133DB">
              <w:rPr>
                <w:b/>
                <w:sz w:val="24"/>
                <w:szCs w:val="24"/>
              </w:rPr>
              <w:t>.</w:t>
            </w:r>
          </w:p>
        </w:tc>
        <w:tc>
          <w:tcPr>
            <w:tcW w:w="850" w:type="dxa"/>
          </w:tcPr>
          <w:p w:rsidR="00C3312B" w:rsidRPr="007133DB" w:rsidRDefault="00C3312B" w:rsidP="00405E5D">
            <w:pPr>
              <w:jc w:val="both"/>
              <w:rPr>
                <w:b/>
                <w:sz w:val="24"/>
                <w:szCs w:val="24"/>
              </w:rPr>
            </w:pPr>
            <w:r w:rsidRPr="007133DB">
              <w:rPr>
                <w:b/>
                <w:sz w:val="24"/>
                <w:szCs w:val="24"/>
              </w:rPr>
              <w:t>Π.Μ</w:t>
            </w:r>
            <w:r w:rsidR="007133DB">
              <w:rPr>
                <w:b/>
                <w:sz w:val="24"/>
                <w:szCs w:val="24"/>
              </w:rPr>
              <w:t>.</w:t>
            </w:r>
          </w:p>
        </w:tc>
        <w:tc>
          <w:tcPr>
            <w:tcW w:w="851" w:type="dxa"/>
          </w:tcPr>
          <w:p w:rsidR="00C3312B" w:rsidRPr="007133DB" w:rsidRDefault="00C3312B" w:rsidP="00405E5D">
            <w:pPr>
              <w:jc w:val="both"/>
              <w:rPr>
                <w:b/>
                <w:sz w:val="24"/>
                <w:szCs w:val="24"/>
              </w:rPr>
            </w:pPr>
            <w:r w:rsidRPr="007133DB">
              <w:rPr>
                <w:b/>
                <w:sz w:val="24"/>
                <w:szCs w:val="24"/>
              </w:rPr>
              <w:t>Τύπος</w:t>
            </w:r>
          </w:p>
        </w:tc>
        <w:tc>
          <w:tcPr>
            <w:tcW w:w="1134" w:type="dxa"/>
          </w:tcPr>
          <w:p w:rsidR="00C3312B" w:rsidRPr="007133DB" w:rsidRDefault="007133DB" w:rsidP="00405E5D">
            <w:pPr>
              <w:jc w:val="both"/>
              <w:rPr>
                <w:b/>
                <w:sz w:val="24"/>
                <w:szCs w:val="24"/>
              </w:rPr>
            </w:pPr>
            <w:r>
              <w:rPr>
                <w:b/>
                <w:sz w:val="24"/>
                <w:szCs w:val="24"/>
              </w:rPr>
              <w:t>Εξάμηνο</w:t>
            </w:r>
          </w:p>
          <w:p w:rsidR="00C3312B" w:rsidRPr="007133DB" w:rsidRDefault="00C3312B" w:rsidP="00405E5D">
            <w:pPr>
              <w:jc w:val="both"/>
              <w:rPr>
                <w:b/>
                <w:sz w:val="24"/>
                <w:szCs w:val="24"/>
              </w:rPr>
            </w:pPr>
            <w:r w:rsidRPr="007133DB">
              <w:rPr>
                <w:b/>
                <w:sz w:val="24"/>
                <w:szCs w:val="24"/>
              </w:rPr>
              <w:t xml:space="preserve">  </w:t>
            </w:r>
          </w:p>
        </w:tc>
      </w:tr>
      <w:tr w:rsidR="00C3312B" w:rsidTr="00405E5D">
        <w:tc>
          <w:tcPr>
            <w:tcW w:w="3964" w:type="dxa"/>
          </w:tcPr>
          <w:p w:rsidR="00C3312B" w:rsidRDefault="00C3312B" w:rsidP="00405E5D">
            <w:pPr>
              <w:jc w:val="both"/>
              <w:rPr>
                <w:sz w:val="24"/>
                <w:szCs w:val="24"/>
              </w:rPr>
            </w:pPr>
            <w:r>
              <w:rPr>
                <w:sz w:val="24"/>
                <w:szCs w:val="24"/>
              </w:rPr>
              <w:t xml:space="preserve">Κοινοτική Ανάπτυξη και Κοινωνική Εργασία </w:t>
            </w:r>
          </w:p>
        </w:tc>
        <w:tc>
          <w:tcPr>
            <w:tcW w:w="851" w:type="dxa"/>
          </w:tcPr>
          <w:p w:rsidR="00C3312B" w:rsidRDefault="00C3312B" w:rsidP="00405E5D">
            <w:pPr>
              <w:jc w:val="both"/>
              <w:rPr>
                <w:sz w:val="24"/>
                <w:szCs w:val="24"/>
              </w:rPr>
            </w:pPr>
            <w:r>
              <w:rPr>
                <w:sz w:val="24"/>
                <w:szCs w:val="24"/>
              </w:rPr>
              <w:t>2</w:t>
            </w:r>
          </w:p>
        </w:tc>
        <w:tc>
          <w:tcPr>
            <w:tcW w:w="709" w:type="dxa"/>
          </w:tcPr>
          <w:p w:rsidR="00C3312B" w:rsidRDefault="00C3312B" w:rsidP="00405E5D">
            <w:pPr>
              <w:jc w:val="both"/>
              <w:rPr>
                <w:sz w:val="24"/>
                <w:szCs w:val="24"/>
              </w:rPr>
            </w:pPr>
            <w:r>
              <w:rPr>
                <w:sz w:val="24"/>
                <w:szCs w:val="24"/>
              </w:rPr>
              <w:t>120</w:t>
            </w:r>
          </w:p>
        </w:tc>
        <w:tc>
          <w:tcPr>
            <w:tcW w:w="850" w:type="dxa"/>
          </w:tcPr>
          <w:p w:rsidR="00C3312B" w:rsidRDefault="00C3312B" w:rsidP="00405E5D">
            <w:pPr>
              <w:jc w:val="both"/>
              <w:rPr>
                <w:sz w:val="24"/>
                <w:szCs w:val="24"/>
              </w:rPr>
            </w:pPr>
            <w:r>
              <w:rPr>
                <w:sz w:val="24"/>
                <w:szCs w:val="24"/>
              </w:rPr>
              <w:t>4</w:t>
            </w:r>
          </w:p>
        </w:tc>
        <w:tc>
          <w:tcPr>
            <w:tcW w:w="851" w:type="dxa"/>
          </w:tcPr>
          <w:p w:rsidR="00C3312B" w:rsidRDefault="00C3312B" w:rsidP="00405E5D">
            <w:pPr>
              <w:jc w:val="both"/>
              <w:rPr>
                <w:sz w:val="24"/>
                <w:szCs w:val="24"/>
              </w:rPr>
            </w:pPr>
            <w:r>
              <w:rPr>
                <w:sz w:val="24"/>
                <w:szCs w:val="24"/>
              </w:rPr>
              <w:t>ΜΕ</w:t>
            </w:r>
          </w:p>
        </w:tc>
        <w:tc>
          <w:tcPr>
            <w:tcW w:w="1134" w:type="dxa"/>
          </w:tcPr>
          <w:p w:rsidR="00C3312B" w:rsidRDefault="00C3312B" w:rsidP="00405E5D">
            <w:pPr>
              <w:jc w:val="both"/>
              <w:rPr>
                <w:sz w:val="24"/>
                <w:szCs w:val="24"/>
              </w:rPr>
            </w:pPr>
            <w:r>
              <w:rPr>
                <w:sz w:val="24"/>
                <w:szCs w:val="24"/>
              </w:rPr>
              <w:t>Ε (</w:t>
            </w:r>
            <w:proofErr w:type="spellStart"/>
            <w:r>
              <w:rPr>
                <w:sz w:val="24"/>
                <w:szCs w:val="24"/>
              </w:rPr>
              <w:t>Χειμ</w:t>
            </w:r>
            <w:proofErr w:type="spellEnd"/>
            <w:r>
              <w:rPr>
                <w:sz w:val="24"/>
                <w:szCs w:val="24"/>
              </w:rPr>
              <w:t>.)</w:t>
            </w:r>
          </w:p>
        </w:tc>
      </w:tr>
      <w:tr w:rsidR="00C3312B" w:rsidTr="00405E5D">
        <w:tc>
          <w:tcPr>
            <w:tcW w:w="3964" w:type="dxa"/>
          </w:tcPr>
          <w:p w:rsidR="00C3312B" w:rsidRDefault="00C3312B" w:rsidP="00405E5D">
            <w:pPr>
              <w:rPr>
                <w:sz w:val="24"/>
                <w:szCs w:val="24"/>
              </w:rPr>
            </w:pPr>
            <w:r>
              <w:rPr>
                <w:sz w:val="24"/>
                <w:szCs w:val="24"/>
              </w:rPr>
              <w:t xml:space="preserve">Ριζοσπαστική και Κριτική Κοινωνική Εργασία </w:t>
            </w:r>
          </w:p>
        </w:tc>
        <w:tc>
          <w:tcPr>
            <w:tcW w:w="851" w:type="dxa"/>
          </w:tcPr>
          <w:p w:rsidR="00C3312B" w:rsidRDefault="00C3312B" w:rsidP="00405E5D">
            <w:pPr>
              <w:jc w:val="both"/>
              <w:rPr>
                <w:sz w:val="24"/>
                <w:szCs w:val="24"/>
              </w:rPr>
            </w:pPr>
            <w:r>
              <w:rPr>
                <w:sz w:val="24"/>
                <w:szCs w:val="24"/>
              </w:rPr>
              <w:t>3</w:t>
            </w:r>
          </w:p>
        </w:tc>
        <w:tc>
          <w:tcPr>
            <w:tcW w:w="709" w:type="dxa"/>
          </w:tcPr>
          <w:p w:rsidR="00C3312B" w:rsidRDefault="00C3312B" w:rsidP="00405E5D">
            <w:pPr>
              <w:jc w:val="both"/>
              <w:rPr>
                <w:sz w:val="24"/>
                <w:szCs w:val="24"/>
              </w:rPr>
            </w:pPr>
            <w:r>
              <w:rPr>
                <w:sz w:val="24"/>
                <w:szCs w:val="24"/>
              </w:rPr>
              <w:t>180</w:t>
            </w:r>
          </w:p>
        </w:tc>
        <w:tc>
          <w:tcPr>
            <w:tcW w:w="850" w:type="dxa"/>
          </w:tcPr>
          <w:p w:rsidR="00C3312B" w:rsidRDefault="00C3312B" w:rsidP="00405E5D">
            <w:pPr>
              <w:jc w:val="both"/>
              <w:rPr>
                <w:sz w:val="24"/>
                <w:szCs w:val="24"/>
              </w:rPr>
            </w:pPr>
            <w:r>
              <w:rPr>
                <w:sz w:val="24"/>
                <w:szCs w:val="24"/>
              </w:rPr>
              <w:t>6</w:t>
            </w:r>
          </w:p>
        </w:tc>
        <w:tc>
          <w:tcPr>
            <w:tcW w:w="851" w:type="dxa"/>
          </w:tcPr>
          <w:p w:rsidR="00C3312B" w:rsidRDefault="00C3312B" w:rsidP="00405E5D">
            <w:pPr>
              <w:jc w:val="both"/>
              <w:rPr>
                <w:sz w:val="24"/>
                <w:szCs w:val="24"/>
              </w:rPr>
            </w:pPr>
            <w:r>
              <w:rPr>
                <w:sz w:val="24"/>
                <w:szCs w:val="24"/>
              </w:rPr>
              <w:t>ΜΕ</w:t>
            </w:r>
          </w:p>
        </w:tc>
        <w:tc>
          <w:tcPr>
            <w:tcW w:w="1134" w:type="dxa"/>
          </w:tcPr>
          <w:p w:rsidR="00C3312B" w:rsidRDefault="00C3312B" w:rsidP="00405E5D">
            <w:pPr>
              <w:jc w:val="both"/>
              <w:rPr>
                <w:sz w:val="24"/>
                <w:szCs w:val="24"/>
              </w:rPr>
            </w:pPr>
            <w:r>
              <w:rPr>
                <w:sz w:val="24"/>
                <w:szCs w:val="24"/>
              </w:rPr>
              <w:t>Η (</w:t>
            </w:r>
            <w:proofErr w:type="spellStart"/>
            <w:r>
              <w:rPr>
                <w:sz w:val="24"/>
                <w:szCs w:val="24"/>
              </w:rPr>
              <w:t>Χειμ</w:t>
            </w:r>
            <w:proofErr w:type="spellEnd"/>
            <w:r>
              <w:rPr>
                <w:sz w:val="24"/>
                <w:szCs w:val="24"/>
              </w:rPr>
              <w:t>.)</w:t>
            </w:r>
          </w:p>
        </w:tc>
      </w:tr>
      <w:tr w:rsidR="00C3312B" w:rsidTr="00405E5D">
        <w:tc>
          <w:tcPr>
            <w:tcW w:w="3964" w:type="dxa"/>
          </w:tcPr>
          <w:p w:rsidR="00C3312B" w:rsidRDefault="00C3312B" w:rsidP="00405E5D">
            <w:pPr>
              <w:jc w:val="both"/>
              <w:rPr>
                <w:sz w:val="24"/>
                <w:szCs w:val="24"/>
              </w:rPr>
            </w:pPr>
            <w:r>
              <w:rPr>
                <w:sz w:val="24"/>
                <w:szCs w:val="24"/>
              </w:rPr>
              <w:lastRenderedPageBreak/>
              <w:t>Κοινωνική Εργασία στο χώρο της Δικαιοσύνης</w:t>
            </w:r>
          </w:p>
        </w:tc>
        <w:tc>
          <w:tcPr>
            <w:tcW w:w="851" w:type="dxa"/>
          </w:tcPr>
          <w:p w:rsidR="00C3312B" w:rsidRDefault="00C3312B" w:rsidP="00405E5D">
            <w:pPr>
              <w:jc w:val="both"/>
              <w:rPr>
                <w:sz w:val="24"/>
                <w:szCs w:val="24"/>
              </w:rPr>
            </w:pPr>
            <w:r>
              <w:rPr>
                <w:sz w:val="24"/>
                <w:szCs w:val="24"/>
              </w:rPr>
              <w:t>3</w:t>
            </w:r>
          </w:p>
        </w:tc>
        <w:tc>
          <w:tcPr>
            <w:tcW w:w="709" w:type="dxa"/>
          </w:tcPr>
          <w:p w:rsidR="00C3312B" w:rsidRDefault="00C3312B" w:rsidP="00405E5D">
            <w:pPr>
              <w:jc w:val="both"/>
              <w:rPr>
                <w:sz w:val="24"/>
                <w:szCs w:val="24"/>
              </w:rPr>
            </w:pPr>
            <w:r>
              <w:rPr>
                <w:sz w:val="24"/>
                <w:szCs w:val="24"/>
              </w:rPr>
              <w:t>180</w:t>
            </w:r>
          </w:p>
        </w:tc>
        <w:tc>
          <w:tcPr>
            <w:tcW w:w="850" w:type="dxa"/>
          </w:tcPr>
          <w:p w:rsidR="00C3312B" w:rsidRDefault="00C3312B" w:rsidP="00405E5D">
            <w:pPr>
              <w:jc w:val="both"/>
              <w:rPr>
                <w:sz w:val="24"/>
                <w:szCs w:val="24"/>
              </w:rPr>
            </w:pPr>
            <w:r>
              <w:rPr>
                <w:sz w:val="24"/>
                <w:szCs w:val="24"/>
              </w:rPr>
              <w:t>6</w:t>
            </w:r>
          </w:p>
        </w:tc>
        <w:tc>
          <w:tcPr>
            <w:tcW w:w="851" w:type="dxa"/>
          </w:tcPr>
          <w:p w:rsidR="00C3312B" w:rsidRDefault="00C3312B" w:rsidP="00405E5D">
            <w:pPr>
              <w:jc w:val="both"/>
              <w:rPr>
                <w:sz w:val="24"/>
                <w:szCs w:val="24"/>
              </w:rPr>
            </w:pPr>
            <w:r>
              <w:rPr>
                <w:sz w:val="24"/>
                <w:szCs w:val="24"/>
              </w:rPr>
              <w:t>ΜΕ</w:t>
            </w:r>
          </w:p>
        </w:tc>
        <w:tc>
          <w:tcPr>
            <w:tcW w:w="1134" w:type="dxa"/>
          </w:tcPr>
          <w:p w:rsidR="00C3312B" w:rsidRDefault="00C3312B" w:rsidP="00405E5D">
            <w:pPr>
              <w:jc w:val="both"/>
              <w:rPr>
                <w:sz w:val="24"/>
                <w:szCs w:val="24"/>
              </w:rPr>
            </w:pPr>
            <w:r>
              <w:rPr>
                <w:sz w:val="24"/>
                <w:szCs w:val="24"/>
              </w:rPr>
              <w:t>Η (</w:t>
            </w:r>
            <w:proofErr w:type="spellStart"/>
            <w:r>
              <w:rPr>
                <w:sz w:val="24"/>
                <w:szCs w:val="24"/>
              </w:rPr>
              <w:t>Χειμ</w:t>
            </w:r>
            <w:proofErr w:type="spellEnd"/>
            <w:r>
              <w:rPr>
                <w:sz w:val="24"/>
                <w:szCs w:val="24"/>
              </w:rPr>
              <w:t>.)</w:t>
            </w:r>
          </w:p>
        </w:tc>
      </w:tr>
      <w:tr w:rsidR="00C3312B" w:rsidTr="00405E5D">
        <w:tc>
          <w:tcPr>
            <w:tcW w:w="3964" w:type="dxa"/>
          </w:tcPr>
          <w:p w:rsidR="00C3312B" w:rsidRDefault="00C3312B" w:rsidP="00405E5D">
            <w:pPr>
              <w:jc w:val="both"/>
              <w:rPr>
                <w:sz w:val="24"/>
                <w:szCs w:val="24"/>
              </w:rPr>
            </w:pPr>
            <w:r>
              <w:rPr>
                <w:sz w:val="24"/>
                <w:szCs w:val="24"/>
              </w:rPr>
              <w:t>Μάθημα ΕΥ</w:t>
            </w:r>
          </w:p>
        </w:tc>
        <w:tc>
          <w:tcPr>
            <w:tcW w:w="851" w:type="dxa"/>
          </w:tcPr>
          <w:p w:rsidR="00C3312B" w:rsidRDefault="00C3312B" w:rsidP="00405E5D">
            <w:pPr>
              <w:jc w:val="both"/>
              <w:rPr>
                <w:sz w:val="24"/>
                <w:szCs w:val="24"/>
              </w:rPr>
            </w:pPr>
            <w:r>
              <w:rPr>
                <w:sz w:val="24"/>
                <w:szCs w:val="24"/>
              </w:rPr>
              <w:t>3</w:t>
            </w:r>
          </w:p>
        </w:tc>
        <w:tc>
          <w:tcPr>
            <w:tcW w:w="709" w:type="dxa"/>
          </w:tcPr>
          <w:p w:rsidR="00C3312B" w:rsidRDefault="00C3312B" w:rsidP="00405E5D">
            <w:pPr>
              <w:jc w:val="both"/>
              <w:rPr>
                <w:sz w:val="24"/>
                <w:szCs w:val="24"/>
              </w:rPr>
            </w:pPr>
            <w:r>
              <w:rPr>
                <w:sz w:val="24"/>
                <w:szCs w:val="24"/>
              </w:rPr>
              <w:t>120</w:t>
            </w:r>
          </w:p>
        </w:tc>
        <w:tc>
          <w:tcPr>
            <w:tcW w:w="850" w:type="dxa"/>
          </w:tcPr>
          <w:p w:rsidR="00C3312B" w:rsidRDefault="00C3312B" w:rsidP="00405E5D">
            <w:pPr>
              <w:jc w:val="both"/>
              <w:rPr>
                <w:sz w:val="24"/>
                <w:szCs w:val="24"/>
              </w:rPr>
            </w:pPr>
            <w:r>
              <w:rPr>
                <w:sz w:val="24"/>
                <w:szCs w:val="24"/>
              </w:rPr>
              <w:t>4</w:t>
            </w:r>
          </w:p>
        </w:tc>
        <w:tc>
          <w:tcPr>
            <w:tcW w:w="851" w:type="dxa"/>
          </w:tcPr>
          <w:p w:rsidR="00C3312B" w:rsidRDefault="00C3312B" w:rsidP="00405E5D">
            <w:pPr>
              <w:jc w:val="both"/>
              <w:rPr>
                <w:sz w:val="24"/>
                <w:szCs w:val="24"/>
              </w:rPr>
            </w:pPr>
          </w:p>
        </w:tc>
        <w:tc>
          <w:tcPr>
            <w:tcW w:w="1134" w:type="dxa"/>
          </w:tcPr>
          <w:p w:rsidR="00C3312B" w:rsidRDefault="00C3312B" w:rsidP="00405E5D">
            <w:pPr>
              <w:jc w:val="both"/>
              <w:rPr>
                <w:sz w:val="24"/>
                <w:szCs w:val="24"/>
              </w:rPr>
            </w:pPr>
          </w:p>
        </w:tc>
      </w:tr>
    </w:tbl>
    <w:p w:rsidR="00C3312B" w:rsidRPr="00FB4B5D" w:rsidRDefault="00C3312B" w:rsidP="00C3312B">
      <w:pPr>
        <w:jc w:val="both"/>
        <w:rPr>
          <w:sz w:val="24"/>
          <w:szCs w:val="24"/>
        </w:rPr>
      </w:pPr>
    </w:p>
    <w:p w:rsidR="00C3312B" w:rsidRDefault="00C3312B" w:rsidP="00C3312B">
      <w:pPr>
        <w:rPr>
          <w:b/>
          <w:sz w:val="24"/>
          <w:szCs w:val="24"/>
        </w:rPr>
      </w:pPr>
      <w:r w:rsidRPr="00C3312B">
        <w:rPr>
          <w:b/>
          <w:sz w:val="24"/>
          <w:szCs w:val="24"/>
        </w:rPr>
        <w:t xml:space="preserve">Το Μάθημα ΕΥ θα το επιλέγουν οι φοιτητές από τα παρακάτω προσφερόμενα μαθήματα </w:t>
      </w:r>
      <w:r w:rsidR="00873BE3">
        <w:rPr>
          <w:b/>
          <w:sz w:val="24"/>
          <w:szCs w:val="24"/>
        </w:rPr>
        <w:t xml:space="preserve"> (1 από τα 5)</w:t>
      </w:r>
    </w:p>
    <w:tbl>
      <w:tblPr>
        <w:tblStyle w:val="a6"/>
        <w:tblW w:w="8359" w:type="dxa"/>
        <w:tblLook w:val="04A0"/>
      </w:tblPr>
      <w:tblGrid>
        <w:gridCol w:w="3926"/>
        <w:gridCol w:w="848"/>
        <w:gridCol w:w="707"/>
        <w:gridCol w:w="847"/>
        <w:gridCol w:w="851"/>
        <w:gridCol w:w="1180"/>
      </w:tblGrid>
      <w:tr w:rsidR="00C3312B" w:rsidRPr="007133DB" w:rsidTr="00EE5B8C">
        <w:tc>
          <w:tcPr>
            <w:tcW w:w="3926" w:type="dxa"/>
          </w:tcPr>
          <w:p w:rsidR="00C3312B" w:rsidRPr="007133DB" w:rsidRDefault="00C3312B" w:rsidP="00405E5D">
            <w:pPr>
              <w:jc w:val="both"/>
              <w:rPr>
                <w:b/>
                <w:sz w:val="24"/>
                <w:szCs w:val="24"/>
              </w:rPr>
            </w:pPr>
            <w:r w:rsidRPr="007133DB">
              <w:rPr>
                <w:b/>
                <w:sz w:val="24"/>
                <w:szCs w:val="24"/>
              </w:rPr>
              <w:t>Μάθημα</w:t>
            </w:r>
          </w:p>
        </w:tc>
        <w:tc>
          <w:tcPr>
            <w:tcW w:w="848" w:type="dxa"/>
          </w:tcPr>
          <w:p w:rsidR="00C3312B" w:rsidRPr="007133DB" w:rsidRDefault="00C3312B" w:rsidP="00405E5D">
            <w:pPr>
              <w:jc w:val="both"/>
              <w:rPr>
                <w:b/>
                <w:sz w:val="24"/>
                <w:szCs w:val="24"/>
              </w:rPr>
            </w:pPr>
            <w:r w:rsidRPr="007133DB">
              <w:rPr>
                <w:b/>
                <w:sz w:val="24"/>
                <w:szCs w:val="24"/>
              </w:rPr>
              <w:t xml:space="preserve">Ώρες </w:t>
            </w:r>
          </w:p>
        </w:tc>
        <w:tc>
          <w:tcPr>
            <w:tcW w:w="707" w:type="dxa"/>
          </w:tcPr>
          <w:p w:rsidR="00C3312B" w:rsidRPr="007133DB" w:rsidRDefault="00C3312B" w:rsidP="00405E5D">
            <w:pPr>
              <w:jc w:val="both"/>
              <w:rPr>
                <w:b/>
                <w:sz w:val="24"/>
                <w:szCs w:val="24"/>
              </w:rPr>
            </w:pPr>
            <w:r w:rsidRPr="007133DB">
              <w:rPr>
                <w:b/>
                <w:sz w:val="24"/>
                <w:szCs w:val="24"/>
              </w:rPr>
              <w:t>Φ. Ε</w:t>
            </w:r>
            <w:r w:rsidR="007133DB">
              <w:rPr>
                <w:b/>
                <w:sz w:val="24"/>
                <w:szCs w:val="24"/>
              </w:rPr>
              <w:t>.</w:t>
            </w:r>
          </w:p>
        </w:tc>
        <w:tc>
          <w:tcPr>
            <w:tcW w:w="847" w:type="dxa"/>
          </w:tcPr>
          <w:p w:rsidR="00C3312B" w:rsidRPr="007133DB" w:rsidRDefault="00C3312B" w:rsidP="00405E5D">
            <w:pPr>
              <w:jc w:val="both"/>
              <w:rPr>
                <w:b/>
                <w:sz w:val="24"/>
                <w:szCs w:val="24"/>
              </w:rPr>
            </w:pPr>
            <w:r w:rsidRPr="007133DB">
              <w:rPr>
                <w:b/>
                <w:sz w:val="24"/>
                <w:szCs w:val="24"/>
              </w:rPr>
              <w:t>Π.Μ</w:t>
            </w:r>
            <w:r w:rsidR="007133DB">
              <w:rPr>
                <w:b/>
                <w:sz w:val="24"/>
                <w:szCs w:val="24"/>
              </w:rPr>
              <w:t>.</w:t>
            </w:r>
          </w:p>
        </w:tc>
        <w:tc>
          <w:tcPr>
            <w:tcW w:w="851" w:type="dxa"/>
          </w:tcPr>
          <w:p w:rsidR="00C3312B" w:rsidRPr="007133DB" w:rsidRDefault="00C3312B" w:rsidP="00405E5D">
            <w:pPr>
              <w:jc w:val="both"/>
              <w:rPr>
                <w:b/>
                <w:sz w:val="24"/>
                <w:szCs w:val="24"/>
              </w:rPr>
            </w:pPr>
            <w:r w:rsidRPr="007133DB">
              <w:rPr>
                <w:b/>
                <w:sz w:val="24"/>
                <w:szCs w:val="24"/>
              </w:rPr>
              <w:t>Τύπος</w:t>
            </w:r>
          </w:p>
        </w:tc>
        <w:tc>
          <w:tcPr>
            <w:tcW w:w="1180" w:type="dxa"/>
          </w:tcPr>
          <w:p w:rsidR="00C3312B" w:rsidRPr="007133DB" w:rsidRDefault="007133DB" w:rsidP="00405E5D">
            <w:pPr>
              <w:jc w:val="both"/>
              <w:rPr>
                <w:b/>
                <w:sz w:val="24"/>
                <w:szCs w:val="24"/>
              </w:rPr>
            </w:pPr>
            <w:r>
              <w:rPr>
                <w:b/>
                <w:sz w:val="24"/>
                <w:szCs w:val="24"/>
              </w:rPr>
              <w:t>Εξάμηνο</w:t>
            </w:r>
          </w:p>
          <w:p w:rsidR="00C3312B" w:rsidRPr="007133DB" w:rsidRDefault="00C3312B" w:rsidP="00405E5D">
            <w:pPr>
              <w:jc w:val="both"/>
              <w:rPr>
                <w:b/>
                <w:sz w:val="24"/>
                <w:szCs w:val="24"/>
              </w:rPr>
            </w:pPr>
            <w:r w:rsidRPr="007133DB">
              <w:rPr>
                <w:b/>
                <w:sz w:val="24"/>
                <w:szCs w:val="24"/>
              </w:rPr>
              <w:t xml:space="preserve">  </w:t>
            </w:r>
          </w:p>
        </w:tc>
      </w:tr>
      <w:tr w:rsidR="00C3312B" w:rsidTr="00EE5B8C">
        <w:tc>
          <w:tcPr>
            <w:tcW w:w="3926" w:type="dxa"/>
          </w:tcPr>
          <w:p w:rsidR="00C3312B" w:rsidRDefault="00C3312B" w:rsidP="00405E5D">
            <w:pPr>
              <w:jc w:val="both"/>
              <w:rPr>
                <w:sz w:val="24"/>
                <w:szCs w:val="24"/>
              </w:rPr>
            </w:pPr>
            <w:r>
              <w:rPr>
                <w:sz w:val="24"/>
                <w:szCs w:val="24"/>
              </w:rPr>
              <w:t xml:space="preserve">Αναπηρία και Κοινωνική Εργασία </w:t>
            </w:r>
          </w:p>
        </w:tc>
        <w:tc>
          <w:tcPr>
            <w:tcW w:w="848" w:type="dxa"/>
          </w:tcPr>
          <w:p w:rsidR="00C3312B" w:rsidRDefault="00C3312B" w:rsidP="00405E5D">
            <w:pPr>
              <w:jc w:val="both"/>
              <w:rPr>
                <w:sz w:val="24"/>
                <w:szCs w:val="24"/>
              </w:rPr>
            </w:pPr>
            <w:r>
              <w:rPr>
                <w:sz w:val="24"/>
                <w:szCs w:val="24"/>
              </w:rPr>
              <w:t>3</w:t>
            </w:r>
          </w:p>
        </w:tc>
        <w:tc>
          <w:tcPr>
            <w:tcW w:w="707" w:type="dxa"/>
          </w:tcPr>
          <w:p w:rsidR="00C3312B" w:rsidRDefault="00C3312B" w:rsidP="00405E5D">
            <w:pPr>
              <w:jc w:val="both"/>
              <w:rPr>
                <w:sz w:val="24"/>
                <w:szCs w:val="24"/>
              </w:rPr>
            </w:pPr>
            <w:r>
              <w:rPr>
                <w:sz w:val="24"/>
                <w:szCs w:val="24"/>
              </w:rPr>
              <w:t>120</w:t>
            </w:r>
          </w:p>
        </w:tc>
        <w:tc>
          <w:tcPr>
            <w:tcW w:w="847" w:type="dxa"/>
          </w:tcPr>
          <w:p w:rsidR="00C3312B" w:rsidRDefault="00C3312B" w:rsidP="00405E5D">
            <w:pPr>
              <w:jc w:val="both"/>
              <w:rPr>
                <w:sz w:val="24"/>
                <w:szCs w:val="24"/>
              </w:rPr>
            </w:pPr>
            <w:r>
              <w:rPr>
                <w:sz w:val="24"/>
                <w:szCs w:val="24"/>
              </w:rPr>
              <w:t>4</w:t>
            </w:r>
          </w:p>
        </w:tc>
        <w:tc>
          <w:tcPr>
            <w:tcW w:w="851" w:type="dxa"/>
          </w:tcPr>
          <w:p w:rsidR="00C3312B" w:rsidRDefault="00C3312B" w:rsidP="00405E5D">
            <w:pPr>
              <w:jc w:val="both"/>
              <w:rPr>
                <w:sz w:val="24"/>
                <w:szCs w:val="24"/>
              </w:rPr>
            </w:pPr>
            <w:r>
              <w:rPr>
                <w:sz w:val="24"/>
                <w:szCs w:val="24"/>
              </w:rPr>
              <w:t>ΜΕ</w:t>
            </w:r>
          </w:p>
        </w:tc>
        <w:tc>
          <w:tcPr>
            <w:tcW w:w="1180" w:type="dxa"/>
          </w:tcPr>
          <w:p w:rsidR="00C3312B" w:rsidRDefault="00C3312B" w:rsidP="00405E5D">
            <w:pPr>
              <w:jc w:val="both"/>
              <w:rPr>
                <w:sz w:val="24"/>
                <w:szCs w:val="24"/>
              </w:rPr>
            </w:pPr>
            <w:r>
              <w:rPr>
                <w:sz w:val="24"/>
                <w:szCs w:val="24"/>
              </w:rPr>
              <w:t>Εαρινό</w:t>
            </w:r>
          </w:p>
        </w:tc>
      </w:tr>
      <w:tr w:rsidR="00C3312B" w:rsidTr="00EE5B8C">
        <w:tc>
          <w:tcPr>
            <w:tcW w:w="3926" w:type="dxa"/>
          </w:tcPr>
          <w:p w:rsidR="00C3312B" w:rsidRDefault="00C3312B" w:rsidP="00405E5D">
            <w:pPr>
              <w:rPr>
                <w:sz w:val="24"/>
                <w:szCs w:val="24"/>
              </w:rPr>
            </w:pPr>
            <w:r>
              <w:rPr>
                <w:sz w:val="24"/>
                <w:szCs w:val="24"/>
              </w:rPr>
              <w:t xml:space="preserve">Θεραπευτικό παιχνίδι και </w:t>
            </w:r>
            <w:proofErr w:type="spellStart"/>
            <w:r>
              <w:rPr>
                <w:sz w:val="24"/>
                <w:szCs w:val="24"/>
              </w:rPr>
              <w:t>Παιγνιοθεραπεία</w:t>
            </w:r>
            <w:proofErr w:type="spellEnd"/>
          </w:p>
        </w:tc>
        <w:tc>
          <w:tcPr>
            <w:tcW w:w="848" w:type="dxa"/>
          </w:tcPr>
          <w:p w:rsidR="00C3312B" w:rsidRDefault="00C3312B" w:rsidP="00405E5D">
            <w:pPr>
              <w:jc w:val="both"/>
              <w:rPr>
                <w:sz w:val="24"/>
                <w:szCs w:val="24"/>
              </w:rPr>
            </w:pPr>
            <w:r>
              <w:rPr>
                <w:sz w:val="24"/>
                <w:szCs w:val="24"/>
              </w:rPr>
              <w:t>3</w:t>
            </w:r>
          </w:p>
        </w:tc>
        <w:tc>
          <w:tcPr>
            <w:tcW w:w="707" w:type="dxa"/>
          </w:tcPr>
          <w:p w:rsidR="00C3312B" w:rsidRDefault="00C3312B" w:rsidP="00405E5D">
            <w:pPr>
              <w:jc w:val="both"/>
              <w:rPr>
                <w:sz w:val="24"/>
                <w:szCs w:val="24"/>
              </w:rPr>
            </w:pPr>
            <w:r>
              <w:rPr>
                <w:sz w:val="24"/>
                <w:szCs w:val="24"/>
              </w:rPr>
              <w:t>120</w:t>
            </w:r>
          </w:p>
        </w:tc>
        <w:tc>
          <w:tcPr>
            <w:tcW w:w="847" w:type="dxa"/>
          </w:tcPr>
          <w:p w:rsidR="00C3312B" w:rsidRDefault="00C3312B" w:rsidP="00405E5D">
            <w:pPr>
              <w:jc w:val="both"/>
              <w:rPr>
                <w:sz w:val="24"/>
                <w:szCs w:val="24"/>
              </w:rPr>
            </w:pPr>
            <w:r>
              <w:rPr>
                <w:sz w:val="24"/>
                <w:szCs w:val="24"/>
              </w:rPr>
              <w:t>4</w:t>
            </w:r>
          </w:p>
        </w:tc>
        <w:tc>
          <w:tcPr>
            <w:tcW w:w="851" w:type="dxa"/>
          </w:tcPr>
          <w:p w:rsidR="00C3312B" w:rsidRDefault="00C3312B" w:rsidP="00405E5D">
            <w:pPr>
              <w:jc w:val="both"/>
              <w:rPr>
                <w:sz w:val="24"/>
                <w:szCs w:val="24"/>
              </w:rPr>
            </w:pPr>
            <w:r>
              <w:rPr>
                <w:sz w:val="24"/>
                <w:szCs w:val="24"/>
              </w:rPr>
              <w:t>ΜΕΥ</w:t>
            </w:r>
          </w:p>
        </w:tc>
        <w:tc>
          <w:tcPr>
            <w:tcW w:w="1180" w:type="dxa"/>
          </w:tcPr>
          <w:p w:rsidR="00C3312B" w:rsidRDefault="00C3312B" w:rsidP="00405E5D">
            <w:pPr>
              <w:jc w:val="both"/>
              <w:rPr>
                <w:sz w:val="24"/>
                <w:szCs w:val="24"/>
              </w:rPr>
            </w:pPr>
            <w:r>
              <w:rPr>
                <w:sz w:val="24"/>
                <w:szCs w:val="24"/>
              </w:rPr>
              <w:t>Εαρινό</w:t>
            </w:r>
          </w:p>
        </w:tc>
      </w:tr>
      <w:tr w:rsidR="00C3312B" w:rsidTr="00EE5B8C">
        <w:tc>
          <w:tcPr>
            <w:tcW w:w="3926" w:type="dxa"/>
          </w:tcPr>
          <w:p w:rsidR="00C3312B" w:rsidRDefault="00C3312B" w:rsidP="00405E5D">
            <w:pPr>
              <w:rPr>
                <w:sz w:val="24"/>
                <w:szCs w:val="24"/>
              </w:rPr>
            </w:pPr>
            <w:r>
              <w:rPr>
                <w:sz w:val="24"/>
                <w:szCs w:val="24"/>
              </w:rPr>
              <w:t xml:space="preserve">Ενεργός Γήρανση και Κοινωνική Εργασία </w:t>
            </w:r>
          </w:p>
        </w:tc>
        <w:tc>
          <w:tcPr>
            <w:tcW w:w="848" w:type="dxa"/>
          </w:tcPr>
          <w:p w:rsidR="00C3312B" w:rsidRDefault="00C3312B" w:rsidP="00405E5D">
            <w:pPr>
              <w:jc w:val="both"/>
              <w:rPr>
                <w:sz w:val="24"/>
                <w:szCs w:val="24"/>
              </w:rPr>
            </w:pPr>
            <w:r>
              <w:rPr>
                <w:sz w:val="24"/>
                <w:szCs w:val="24"/>
              </w:rPr>
              <w:t>3</w:t>
            </w:r>
          </w:p>
        </w:tc>
        <w:tc>
          <w:tcPr>
            <w:tcW w:w="707" w:type="dxa"/>
          </w:tcPr>
          <w:p w:rsidR="00C3312B" w:rsidRDefault="00C3312B" w:rsidP="00405E5D">
            <w:pPr>
              <w:jc w:val="both"/>
              <w:rPr>
                <w:sz w:val="24"/>
                <w:szCs w:val="24"/>
              </w:rPr>
            </w:pPr>
            <w:r>
              <w:rPr>
                <w:sz w:val="24"/>
                <w:szCs w:val="24"/>
              </w:rPr>
              <w:t>120</w:t>
            </w:r>
          </w:p>
        </w:tc>
        <w:tc>
          <w:tcPr>
            <w:tcW w:w="847" w:type="dxa"/>
          </w:tcPr>
          <w:p w:rsidR="00C3312B" w:rsidRDefault="00C3312B" w:rsidP="00405E5D">
            <w:pPr>
              <w:jc w:val="both"/>
              <w:rPr>
                <w:sz w:val="24"/>
                <w:szCs w:val="24"/>
              </w:rPr>
            </w:pPr>
            <w:r>
              <w:rPr>
                <w:sz w:val="24"/>
                <w:szCs w:val="24"/>
              </w:rPr>
              <w:t>4</w:t>
            </w:r>
          </w:p>
        </w:tc>
        <w:tc>
          <w:tcPr>
            <w:tcW w:w="851" w:type="dxa"/>
          </w:tcPr>
          <w:p w:rsidR="00C3312B" w:rsidRDefault="00C3312B" w:rsidP="00405E5D">
            <w:pPr>
              <w:jc w:val="both"/>
              <w:rPr>
                <w:sz w:val="24"/>
                <w:szCs w:val="24"/>
              </w:rPr>
            </w:pPr>
            <w:r>
              <w:rPr>
                <w:sz w:val="24"/>
                <w:szCs w:val="24"/>
              </w:rPr>
              <w:t>ΜΕ</w:t>
            </w:r>
          </w:p>
        </w:tc>
        <w:tc>
          <w:tcPr>
            <w:tcW w:w="1180" w:type="dxa"/>
          </w:tcPr>
          <w:p w:rsidR="00C3312B" w:rsidRDefault="00C3312B" w:rsidP="00405E5D">
            <w:pPr>
              <w:jc w:val="both"/>
              <w:rPr>
                <w:sz w:val="24"/>
                <w:szCs w:val="24"/>
              </w:rPr>
            </w:pPr>
            <w:r>
              <w:rPr>
                <w:sz w:val="24"/>
                <w:szCs w:val="24"/>
              </w:rPr>
              <w:t>Χειμερινό</w:t>
            </w:r>
          </w:p>
        </w:tc>
      </w:tr>
      <w:tr w:rsidR="00C3312B" w:rsidTr="00EE5B8C">
        <w:tc>
          <w:tcPr>
            <w:tcW w:w="3926" w:type="dxa"/>
          </w:tcPr>
          <w:p w:rsidR="00C3312B" w:rsidRDefault="00C3312B" w:rsidP="00405E5D">
            <w:pPr>
              <w:jc w:val="both"/>
              <w:rPr>
                <w:sz w:val="24"/>
                <w:szCs w:val="24"/>
              </w:rPr>
            </w:pPr>
            <w:r>
              <w:rPr>
                <w:sz w:val="24"/>
                <w:szCs w:val="24"/>
              </w:rPr>
              <w:t>Πολιτισμός και Κοιν. Ανάπτυξη</w:t>
            </w:r>
          </w:p>
        </w:tc>
        <w:tc>
          <w:tcPr>
            <w:tcW w:w="848" w:type="dxa"/>
          </w:tcPr>
          <w:p w:rsidR="00C3312B" w:rsidRDefault="00C3312B" w:rsidP="00405E5D">
            <w:pPr>
              <w:jc w:val="both"/>
              <w:rPr>
                <w:sz w:val="24"/>
                <w:szCs w:val="24"/>
              </w:rPr>
            </w:pPr>
            <w:r>
              <w:rPr>
                <w:sz w:val="24"/>
                <w:szCs w:val="24"/>
              </w:rPr>
              <w:t>3</w:t>
            </w:r>
          </w:p>
        </w:tc>
        <w:tc>
          <w:tcPr>
            <w:tcW w:w="707" w:type="dxa"/>
          </w:tcPr>
          <w:p w:rsidR="00C3312B" w:rsidRDefault="00C3312B" w:rsidP="00405E5D">
            <w:pPr>
              <w:jc w:val="both"/>
              <w:rPr>
                <w:sz w:val="24"/>
                <w:szCs w:val="24"/>
              </w:rPr>
            </w:pPr>
            <w:r>
              <w:rPr>
                <w:sz w:val="24"/>
                <w:szCs w:val="24"/>
              </w:rPr>
              <w:t>120</w:t>
            </w:r>
          </w:p>
        </w:tc>
        <w:tc>
          <w:tcPr>
            <w:tcW w:w="847" w:type="dxa"/>
          </w:tcPr>
          <w:p w:rsidR="00C3312B" w:rsidRDefault="00C3312B" w:rsidP="00405E5D">
            <w:pPr>
              <w:jc w:val="both"/>
              <w:rPr>
                <w:sz w:val="24"/>
                <w:szCs w:val="24"/>
              </w:rPr>
            </w:pPr>
            <w:r>
              <w:rPr>
                <w:sz w:val="24"/>
                <w:szCs w:val="24"/>
              </w:rPr>
              <w:t>4</w:t>
            </w:r>
          </w:p>
        </w:tc>
        <w:tc>
          <w:tcPr>
            <w:tcW w:w="851" w:type="dxa"/>
          </w:tcPr>
          <w:p w:rsidR="00C3312B" w:rsidRDefault="00C3312B" w:rsidP="00405E5D">
            <w:pPr>
              <w:jc w:val="both"/>
              <w:rPr>
                <w:sz w:val="24"/>
                <w:szCs w:val="24"/>
              </w:rPr>
            </w:pPr>
            <w:r>
              <w:rPr>
                <w:sz w:val="24"/>
                <w:szCs w:val="24"/>
              </w:rPr>
              <w:t>ΜΓΥ</w:t>
            </w:r>
          </w:p>
        </w:tc>
        <w:tc>
          <w:tcPr>
            <w:tcW w:w="1180" w:type="dxa"/>
          </w:tcPr>
          <w:p w:rsidR="00C3312B" w:rsidRDefault="00C3312B" w:rsidP="00405E5D">
            <w:pPr>
              <w:jc w:val="both"/>
              <w:rPr>
                <w:sz w:val="24"/>
                <w:szCs w:val="24"/>
              </w:rPr>
            </w:pPr>
            <w:r>
              <w:rPr>
                <w:sz w:val="24"/>
                <w:szCs w:val="24"/>
              </w:rPr>
              <w:t xml:space="preserve">Χειμερινό </w:t>
            </w:r>
          </w:p>
        </w:tc>
      </w:tr>
      <w:tr w:rsidR="00C3312B" w:rsidTr="00EE5B8C">
        <w:tc>
          <w:tcPr>
            <w:tcW w:w="3926" w:type="dxa"/>
          </w:tcPr>
          <w:p w:rsidR="00C3312B" w:rsidRDefault="00C3312B" w:rsidP="00405E5D">
            <w:pPr>
              <w:jc w:val="both"/>
              <w:rPr>
                <w:sz w:val="24"/>
                <w:szCs w:val="24"/>
              </w:rPr>
            </w:pPr>
            <w:r>
              <w:rPr>
                <w:sz w:val="24"/>
                <w:szCs w:val="24"/>
              </w:rPr>
              <w:t>Ατομικά και Κοινωνικά Δικαιώματα</w:t>
            </w:r>
          </w:p>
        </w:tc>
        <w:tc>
          <w:tcPr>
            <w:tcW w:w="848" w:type="dxa"/>
          </w:tcPr>
          <w:p w:rsidR="00C3312B" w:rsidRDefault="00C3312B" w:rsidP="00405E5D">
            <w:pPr>
              <w:jc w:val="both"/>
              <w:rPr>
                <w:sz w:val="24"/>
                <w:szCs w:val="24"/>
              </w:rPr>
            </w:pPr>
            <w:r>
              <w:rPr>
                <w:sz w:val="24"/>
                <w:szCs w:val="24"/>
              </w:rPr>
              <w:t>3</w:t>
            </w:r>
          </w:p>
        </w:tc>
        <w:tc>
          <w:tcPr>
            <w:tcW w:w="707" w:type="dxa"/>
          </w:tcPr>
          <w:p w:rsidR="00C3312B" w:rsidRDefault="00C3312B" w:rsidP="00405E5D">
            <w:pPr>
              <w:jc w:val="both"/>
              <w:rPr>
                <w:sz w:val="24"/>
                <w:szCs w:val="24"/>
              </w:rPr>
            </w:pPr>
            <w:r>
              <w:rPr>
                <w:sz w:val="24"/>
                <w:szCs w:val="24"/>
              </w:rPr>
              <w:t>120</w:t>
            </w:r>
          </w:p>
        </w:tc>
        <w:tc>
          <w:tcPr>
            <w:tcW w:w="847" w:type="dxa"/>
          </w:tcPr>
          <w:p w:rsidR="00C3312B" w:rsidRDefault="00C3312B" w:rsidP="00405E5D">
            <w:pPr>
              <w:jc w:val="both"/>
              <w:rPr>
                <w:sz w:val="24"/>
                <w:szCs w:val="24"/>
              </w:rPr>
            </w:pPr>
            <w:r>
              <w:rPr>
                <w:sz w:val="24"/>
                <w:szCs w:val="24"/>
              </w:rPr>
              <w:t>4</w:t>
            </w:r>
          </w:p>
        </w:tc>
        <w:tc>
          <w:tcPr>
            <w:tcW w:w="851" w:type="dxa"/>
          </w:tcPr>
          <w:p w:rsidR="00C3312B" w:rsidRDefault="00C3312B" w:rsidP="00405E5D">
            <w:pPr>
              <w:jc w:val="both"/>
              <w:rPr>
                <w:sz w:val="24"/>
                <w:szCs w:val="24"/>
              </w:rPr>
            </w:pPr>
            <w:r>
              <w:rPr>
                <w:sz w:val="24"/>
                <w:szCs w:val="24"/>
              </w:rPr>
              <w:t>ΜΓΥ</w:t>
            </w:r>
          </w:p>
        </w:tc>
        <w:tc>
          <w:tcPr>
            <w:tcW w:w="1180" w:type="dxa"/>
          </w:tcPr>
          <w:p w:rsidR="00C3312B" w:rsidRDefault="00C3312B" w:rsidP="00405E5D">
            <w:pPr>
              <w:jc w:val="both"/>
              <w:rPr>
                <w:sz w:val="24"/>
                <w:szCs w:val="24"/>
              </w:rPr>
            </w:pPr>
            <w:r>
              <w:rPr>
                <w:sz w:val="24"/>
                <w:szCs w:val="24"/>
              </w:rPr>
              <w:t>Εαρινό</w:t>
            </w:r>
          </w:p>
        </w:tc>
      </w:tr>
    </w:tbl>
    <w:p w:rsidR="00C3312B" w:rsidRDefault="00C3312B" w:rsidP="00C3312B">
      <w:pPr>
        <w:rPr>
          <w:sz w:val="24"/>
          <w:szCs w:val="24"/>
        </w:rPr>
      </w:pPr>
    </w:p>
    <w:p w:rsidR="00C3312B" w:rsidRDefault="00C3312B" w:rsidP="00C3312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C3312B" w:rsidRDefault="00C3312B"/>
    <w:p w:rsidR="007133DB" w:rsidRDefault="007133DB">
      <w:pPr>
        <w:rPr>
          <w:sz w:val="24"/>
          <w:szCs w:val="24"/>
        </w:rPr>
      </w:pPr>
      <w:r w:rsidRPr="00117ACE">
        <w:rPr>
          <w:sz w:val="24"/>
          <w:szCs w:val="24"/>
        </w:rPr>
        <w:t xml:space="preserve">                                                                </w:t>
      </w:r>
      <w:r w:rsidR="00232ED0">
        <w:rPr>
          <w:sz w:val="24"/>
          <w:szCs w:val="24"/>
        </w:rPr>
        <w:t xml:space="preserve">                            Ο Πρόεδρος Του Τμήματος</w:t>
      </w:r>
    </w:p>
    <w:p w:rsidR="00232ED0" w:rsidRDefault="00232ED0">
      <w:pPr>
        <w:rPr>
          <w:sz w:val="24"/>
          <w:szCs w:val="24"/>
        </w:rPr>
      </w:pPr>
      <w:r>
        <w:rPr>
          <w:sz w:val="24"/>
          <w:szCs w:val="24"/>
        </w:rPr>
        <w:t xml:space="preserve">                                                                                                  Γεώργιος Μαρκάκης</w:t>
      </w:r>
    </w:p>
    <w:p w:rsidR="00232ED0" w:rsidRPr="00232ED0" w:rsidRDefault="00232ED0">
      <w:pPr>
        <w:rPr>
          <w:sz w:val="24"/>
          <w:szCs w:val="24"/>
          <w:lang w:val="en-US"/>
        </w:rPr>
      </w:pPr>
      <w:r>
        <w:rPr>
          <w:sz w:val="24"/>
          <w:szCs w:val="24"/>
        </w:rPr>
        <w:t xml:space="preserve">                                                                                                         Καθηγητής</w:t>
      </w:r>
    </w:p>
    <w:sectPr w:rsidR="00232ED0" w:rsidRPr="00232ED0" w:rsidSect="000039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26D"/>
    <w:rsid w:val="0000393A"/>
    <w:rsid w:val="00033EA3"/>
    <w:rsid w:val="00042EFF"/>
    <w:rsid w:val="00117ACE"/>
    <w:rsid w:val="00150F57"/>
    <w:rsid w:val="00232ED0"/>
    <w:rsid w:val="002726FD"/>
    <w:rsid w:val="003127FC"/>
    <w:rsid w:val="003A5F73"/>
    <w:rsid w:val="004F7DA1"/>
    <w:rsid w:val="00634D60"/>
    <w:rsid w:val="00660CA4"/>
    <w:rsid w:val="007133DB"/>
    <w:rsid w:val="0080226D"/>
    <w:rsid w:val="008107A2"/>
    <w:rsid w:val="00852E64"/>
    <w:rsid w:val="00873BE3"/>
    <w:rsid w:val="00932B42"/>
    <w:rsid w:val="00A32BBF"/>
    <w:rsid w:val="00AC1B5B"/>
    <w:rsid w:val="00B45207"/>
    <w:rsid w:val="00B66F7F"/>
    <w:rsid w:val="00B7021B"/>
    <w:rsid w:val="00C3312B"/>
    <w:rsid w:val="00C70441"/>
    <w:rsid w:val="00D474FA"/>
    <w:rsid w:val="00DE2E74"/>
    <w:rsid w:val="00E119B9"/>
    <w:rsid w:val="00EE5B8C"/>
    <w:rsid w:val="00F301D9"/>
    <w:rsid w:val="00F73D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6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0226D"/>
    <w:pPr>
      <w:spacing w:line="240" w:lineRule="auto"/>
    </w:pPr>
    <w:rPr>
      <w:sz w:val="20"/>
      <w:szCs w:val="20"/>
    </w:rPr>
  </w:style>
  <w:style w:type="character" w:customStyle="1" w:styleId="Char">
    <w:name w:val="Κείμενο σχολίου Char"/>
    <w:basedOn w:val="a0"/>
    <w:link w:val="a3"/>
    <w:uiPriority w:val="99"/>
    <w:semiHidden/>
    <w:rsid w:val="0080226D"/>
    <w:rPr>
      <w:sz w:val="20"/>
      <w:szCs w:val="20"/>
    </w:rPr>
  </w:style>
  <w:style w:type="character" w:styleId="a4">
    <w:name w:val="annotation reference"/>
    <w:basedOn w:val="a0"/>
    <w:uiPriority w:val="99"/>
    <w:semiHidden/>
    <w:unhideWhenUsed/>
    <w:rsid w:val="0080226D"/>
    <w:rPr>
      <w:sz w:val="16"/>
      <w:szCs w:val="16"/>
    </w:rPr>
  </w:style>
  <w:style w:type="table" w:styleId="a5">
    <w:name w:val="Light Shading"/>
    <w:basedOn w:val="a1"/>
    <w:uiPriority w:val="60"/>
    <w:rsid w:val="008022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6">
    <w:name w:val="Table Grid"/>
    <w:basedOn w:val="a1"/>
    <w:uiPriority w:val="39"/>
    <w:rsid w:val="00C33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5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471</Words>
  <Characters>2544</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kostfra</dc:creator>
  <cp:keywords/>
  <dc:description/>
  <cp:lastModifiedBy>kostfra</cp:lastModifiedBy>
  <cp:revision>23</cp:revision>
  <cp:lastPrinted>2019-07-19T06:27:00Z</cp:lastPrinted>
  <dcterms:created xsi:type="dcterms:W3CDTF">2019-07-18T05:15:00Z</dcterms:created>
  <dcterms:modified xsi:type="dcterms:W3CDTF">2019-07-26T08:39:00Z</dcterms:modified>
</cp:coreProperties>
</file>